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177C" w14:textId="5B565A60" w:rsidR="000038CC" w:rsidRDefault="00805068" w:rsidP="000038CC">
      <w:r>
        <w:t xml:space="preserve">                                                   </w:t>
      </w:r>
      <w:r w:rsidR="000038CC">
        <w:rPr>
          <w:noProof/>
        </w:rPr>
        <w:drawing>
          <wp:inline distT="0" distB="0" distL="0" distR="0" wp14:anchorId="1F1255FB" wp14:editId="5E4CFED1">
            <wp:extent cx="2262868" cy="83624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10-03 at 4.29.46 PM.png"/>
                    <pic:cNvPicPr/>
                  </pic:nvPicPr>
                  <pic:blipFill>
                    <a:blip r:embed="rId6">
                      <a:extLst>
                        <a:ext uri="{28A0092B-C50C-407E-A947-70E740481C1C}">
                          <a14:useLocalDpi xmlns:a14="http://schemas.microsoft.com/office/drawing/2010/main" val="0"/>
                        </a:ext>
                      </a:extLst>
                    </a:blip>
                    <a:stretch>
                      <a:fillRect/>
                    </a:stretch>
                  </pic:blipFill>
                  <pic:spPr>
                    <a:xfrm>
                      <a:off x="0" y="0"/>
                      <a:ext cx="2388205" cy="882564"/>
                    </a:xfrm>
                    <a:prstGeom prst="rect">
                      <a:avLst/>
                    </a:prstGeom>
                  </pic:spPr>
                </pic:pic>
              </a:graphicData>
            </a:graphic>
          </wp:inline>
        </w:drawing>
      </w:r>
    </w:p>
    <w:p w14:paraId="1583C56A" w14:textId="7F20CAF9" w:rsidR="000038CC" w:rsidRDefault="000038CC" w:rsidP="000038CC">
      <w:r>
        <w:t xml:space="preserve">Aligning with AAUW National goals on DEI, the O.U.R. Branch has selected to support the work on DEI by focusing on increasing diversity in the O.U.R. Branch through </w:t>
      </w:r>
      <w:r w:rsidR="00805068">
        <w:t xml:space="preserve">the addition of </w:t>
      </w:r>
      <w:r>
        <w:t xml:space="preserve">diverse younger age membership.  </w:t>
      </w:r>
    </w:p>
    <w:p w14:paraId="73827870" w14:textId="6F53495C" w:rsidR="000038CC" w:rsidRDefault="000038CC" w:rsidP="000038CC"/>
    <w:p w14:paraId="1CF77068" w14:textId="3F05AA5D" w:rsidR="00805068" w:rsidRDefault="000038CC" w:rsidP="00805068">
      <w:r>
        <w:t xml:space="preserve">So what is DEI.  The AAUW </w:t>
      </w:r>
      <w:r w:rsidR="00805068">
        <w:t>N</w:t>
      </w:r>
      <w:r>
        <w:t xml:space="preserve">ational branch provides guidance for understanding DEI by discussing </w:t>
      </w:r>
      <w:r w:rsidR="00D469BB">
        <w:t xml:space="preserve">the </w:t>
      </w:r>
      <w:hyperlink r:id="rId7" w:history="1">
        <w:r w:rsidR="00D469BB" w:rsidRPr="00D469BB">
          <w:rPr>
            <w:rStyle w:val="Hyperlink"/>
          </w:rPr>
          <w:t>key concepts and terms</w:t>
        </w:r>
      </w:hyperlink>
      <w:r>
        <w:t>.</w:t>
      </w:r>
      <w:r w:rsidR="00805068">
        <w:t xml:space="preserve"> </w:t>
      </w:r>
    </w:p>
    <w:p w14:paraId="5A6C4945" w14:textId="77777777" w:rsidR="00805068" w:rsidRDefault="00805068" w:rsidP="000038CC"/>
    <w:p w14:paraId="0BFBC973" w14:textId="77777777" w:rsidR="000038CC" w:rsidRDefault="000038CC" w:rsidP="000038CC">
      <w:pPr>
        <w:pStyle w:val="ListParagraph"/>
        <w:numPr>
          <w:ilvl w:val="0"/>
          <w:numId w:val="1"/>
        </w:numPr>
        <w:rPr>
          <w:rFonts w:ascii="Helvetica Neue" w:eastAsia="Times New Roman" w:hAnsi="Helvetica Neue" w:cs="Times New Roman"/>
          <w:color w:val="3A3B3F"/>
        </w:rPr>
      </w:pPr>
      <w:r w:rsidRPr="001764F8">
        <w:rPr>
          <w:b/>
        </w:rPr>
        <w:t>Diversity</w:t>
      </w:r>
      <w:r>
        <w:t xml:space="preserve"> is about “</w:t>
      </w:r>
      <w:r w:rsidRPr="004E0B49">
        <w:rPr>
          <w:rFonts w:ascii="Helvetica Neue" w:eastAsia="Times New Roman" w:hAnsi="Helvetica Neue" w:cs="Times New Roman"/>
          <w:color w:val="3A3B3F"/>
        </w:rPr>
        <w:t>Variety. That’s what diversity means in essence. But it also means that recognizing what makes us different and unique is important and, without taking diversity into consideration, we run the risk of excluding some individuals</w:t>
      </w:r>
      <w:r>
        <w:rPr>
          <w:rFonts w:ascii="Helvetica Neue" w:eastAsia="Times New Roman" w:hAnsi="Helvetica Neue" w:cs="Times New Roman"/>
          <w:color w:val="3A3B3F"/>
        </w:rPr>
        <w:t>.”</w:t>
      </w:r>
      <w:r w:rsidRPr="004E0B49">
        <w:rPr>
          <w:rFonts w:ascii="Helvetica Neue" w:eastAsia="Times New Roman" w:hAnsi="Helvetica Neue" w:cs="Times New Roman"/>
          <w:color w:val="3A3B3F"/>
        </w:rPr>
        <w:t xml:space="preserve"> </w:t>
      </w:r>
    </w:p>
    <w:p w14:paraId="556BFAD9" w14:textId="77777777" w:rsidR="000038CC" w:rsidRPr="0013438C" w:rsidRDefault="000038CC" w:rsidP="000038CC">
      <w:pPr>
        <w:pStyle w:val="ListParagraph"/>
        <w:numPr>
          <w:ilvl w:val="0"/>
          <w:numId w:val="1"/>
        </w:numPr>
        <w:rPr>
          <w:rFonts w:ascii="Times New Roman" w:eastAsia="Times New Roman" w:hAnsi="Times New Roman" w:cs="Times New Roman"/>
        </w:rPr>
      </w:pPr>
      <w:r w:rsidRPr="001764F8">
        <w:rPr>
          <w:rFonts w:ascii="Helvetica Neue" w:eastAsia="Times New Roman" w:hAnsi="Helvetica Neue" w:cs="Times New Roman"/>
          <w:b/>
          <w:color w:val="3A3B3F"/>
        </w:rPr>
        <w:t>Equity</w:t>
      </w:r>
      <w:r w:rsidRPr="0013438C">
        <w:rPr>
          <w:rFonts w:ascii="Helvetica Neue" w:eastAsia="Times New Roman" w:hAnsi="Helvetica Neue" w:cs="Times New Roman"/>
          <w:color w:val="3A3B3F"/>
        </w:rPr>
        <w:t xml:space="preserve"> “is about everyone having equal access to what they need to be successful.” </w:t>
      </w:r>
    </w:p>
    <w:p w14:paraId="2A8327E8" w14:textId="77777777" w:rsidR="000038CC" w:rsidRPr="0013438C" w:rsidRDefault="000038CC" w:rsidP="000038CC">
      <w:pPr>
        <w:pStyle w:val="ListParagraph"/>
        <w:numPr>
          <w:ilvl w:val="0"/>
          <w:numId w:val="1"/>
        </w:numPr>
        <w:rPr>
          <w:rFonts w:ascii="Times New Roman" w:eastAsia="Times New Roman" w:hAnsi="Times New Roman" w:cs="Times New Roman"/>
        </w:rPr>
      </w:pPr>
      <w:r w:rsidRPr="001764F8">
        <w:rPr>
          <w:rFonts w:ascii="Helvetica Neue" w:eastAsia="Times New Roman" w:hAnsi="Helvetica Neue" w:cs="Times New Roman"/>
          <w:b/>
          <w:color w:val="3A3B3F"/>
        </w:rPr>
        <w:t xml:space="preserve">Inclusion </w:t>
      </w:r>
      <w:r w:rsidRPr="0013438C">
        <w:rPr>
          <w:rFonts w:ascii="Helvetica Neue" w:eastAsia="Times New Roman" w:hAnsi="Helvetica Neue" w:cs="Times New Roman"/>
          <w:color w:val="3A3B3F"/>
        </w:rPr>
        <w:t>is “where all parties feel welcomed, appreciated and respected — and have full access to all resources and can contribute to AAUW’s success.”</w:t>
      </w:r>
    </w:p>
    <w:p w14:paraId="6932452E" w14:textId="77777777" w:rsidR="000038CC" w:rsidRDefault="000038CC" w:rsidP="000038CC"/>
    <w:p w14:paraId="586D9133" w14:textId="5A455843" w:rsidR="009C0E45" w:rsidRDefault="009C0E45">
      <w:r>
        <w:t>Diversity in membership assists with seeing all perspectives, identifying needs of the whole and utilizing various ideas to support others</w:t>
      </w:r>
      <w:r w:rsidR="00805068">
        <w:t xml:space="preserve"> to increase equity and inclusion</w:t>
      </w:r>
      <w:r>
        <w:t xml:space="preserve">.  </w:t>
      </w:r>
      <w:r w:rsidR="00805068">
        <w:t>More information can be found in the</w:t>
      </w:r>
      <w:r w:rsidR="00D469BB">
        <w:t xml:space="preserve"> </w:t>
      </w:r>
      <w:hyperlink r:id="rId8" w:history="1">
        <w:r w:rsidR="00D469BB" w:rsidRPr="00D469BB">
          <w:rPr>
            <w:rStyle w:val="Hyperlink"/>
          </w:rPr>
          <w:t>DEI Toolkit</w:t>
        </w:r>
      </w:hyperlink>
      <w:r w:rsidR="00D469BB">
        <w:t>.</w:t>
      </w:r>
    </w:p>
    <w:p w14:paraId="46B42B68" w14:textId="5D707690" w:rsidR="009C0E45" w:rsidRDefault="009C0E45"/>
    <w:p w14:paraId="3E8149AE" w14:textId="77777777" w:rsidR="00805068" w:rsidRDefault="00805068"/>
    <w:p w14:paraId="108EC14C" w14:textId="77777777" w:rsidR="00805068" w:rsidRDefault="00805068"/>
    <w:sectPr w:rsidR="00805068" w:rsidSect="00DC1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72E21"/>
    <w:multiLevelType w:val="hybridMultilevel"/>
    <w:tmpl w:val="B1F8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08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0F"/>
    <w:rsid w:val="000038CC"/>
    <w:rsid w:val="003C05BD"/>
    <w:rsid w:val="00597ED0"/>
    <w:rsid w:val="00805068"/>
    <w:rsid w:val="008A33DE"/>
    <w:rsid w:val="009C0E45"/>
    <w:rsid w:val="00A3050F"/>
    <w:rsid w:val="00D469BB"/>
    <w:rsid w:val="00DC1648"/>
    <w:rsid w:val="00E3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789F"/>
  <w14:defaultImageDpi w14:val="32767"/>
  <w15:chartTrackingRefBased/>
  <w15:docId w15:val="{87D37FAA-A26A-F348-A50A-DF0396CB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8CC"/>
    <w:pPr>
      <w:ind w:left="720"/>
      <w:contextualSpacing/>
    </w:pPr>
  </w:style>
  <w:style w:type="character" w:styleId="Hyperlink">
    <w:name w:val="Hyperlink"/>
    <w:basedOn w:val="DefaultParagraphFont"/>
    <w:uiPriority w:val="99"/>
    <w:unhideWhenUsed/>
    <w:rsid w:val="009C0E45"/>
    <w:rPr>
      <w:color w:val="0563C1" w:themeColor="hyperlink"/>
      <w:u w:val="single"/>
    </w:rPr>
  </w:style>
  <w:style w:type="character" w:styleId="UnresolvedMention">
    <w:name w:val="Unresolved Mention"/>
    <w:basedOn w:val="DefaultParagraphFont"/>
    <w:uiPriority w:val="99"/>
    <w:rsid w:val="009C0E45"/>
    <w:rPr>
      <w:color w:val="605E5C"/>
      <w:shd w:val="clear" w:color="auto" w:fill="E1DFDD"/>
    </w:rPr>
  </w:style>
  <w:style w:type="character" w:styleId="FollowedHyperlink">
    <w:name w:val="FollowedHyperlink"/>
    <w:basedOn w:val="DefaultParagraphFont"/>
    <w:uiPriority w:val="99"/>
    <w:semiHidden/>
    <w:unhideWhenUsed/>
    <w:rsid w:val="00805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resources/member/governance-tools/dei-toolkit/" TargetMode="External"/><Relationship Id="rId3" Type="http://schemas.openxmlformats.org/officeDocument/2006/relationships/styles" Target="styles.xml"/><Relationship Id="rId7" Type="http://schemas.openxmlformats.org/officeDocument/2006/relationships/hyperlink" Target="https://www.aauw.org/resources/member/governance-tools/dei-toolkit/key-terms-concep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AD1D-324E-6647-A950-AD8B4AA5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Carlson</dc:creator>
  <cp:keywords/>
  <dc:description/>
  <cp:lastModifiedBy>Cynthia Clark</cp:lastModifiedBy>
  <cp:revision>2</cp:revision>
  <dcterms:created xsi:type="dcterms:W3CDTF">2022-10-05T21:42:00Z</dcterms:created>
  <dcterms:modified xsi:type="dcterms:W3CDTF">2022-10-05T21:42:00Z</dcterms:modified>
</cp:coreProperties>
</file>